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7B5" w:rsidRDefault="00391467">
      <w:pPr>
        <w:spacing w:line="14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5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3175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24349" id="Rectangle 23" o:spid="_x0000_s1026" style="position:absolute;margin-left:0;margin-top:0;width:595pt;height:842pt;z-index:-2516587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yNfgIAAP4EAAAOAAAAZHJzL2Uyb0RvYy54bWysVNuO2yAQfa/Uf0C8Z31ZO4mtdVZ7S1Vp&#10;26667QcQwDEqBgokzm7Vf++AkzTb9qGqmkiYgeFwZuYMF5e7XqItt05o1eDsLMWIK6qZUOsGf/60&#10;nMwxcp4oRqRWvMFP3OHLxetXF4Opea47LRm3CECUqwfT4M57UyeJox3viTvThivYbLXtiQfTrhNm&#10;yQDovUzyNJ0mg7bMWE25c7B6O27iRcRvW079h7Z13CPZYODm42jjuApjsrgg9doS0wm6p0H+gUVP&#10;hIJLj1C3xBO0seI3qF5Qq51u/RnVfaLbVlAeY4BosvSXaB47YniMBZLjzDFN7v/B0vfbB4sEa3CO&#10;kSI9lOgjJI2oteQoPw/5GYyrwe3RPNgQoTP3mn5xSOmbDtz4lbV66DhhwCoL/smLA8FwcBSthnea&#10;ATzZeB1TtWttHwAhCWgXK/J0rAjfeURhcVaW0zKFwlHYy9JpdV6AFS4h9eG8sc6/4bpHYdJgC/Qj&#10;PtneOz+6Hlwify0FWwopo2HXqxtp0ZaAPpZ34b9Hd6duUgVnpcOxEXFcAZpwR9gLhGO9v1VZXqTX&#10;eTVZTuezSbEsykk1S+eTNKuuq2laVMXt8nsgmBV1Jxjj6l4oftBeVvxdbfddMKomqg8NDa7KvIyx&#10;v2DvToNM4+9PQfbCQytK0Td4fnQidSjtnWIQNqk9EXKcJy/px4JADg7fmJUohFD7UUMrzZ5AB1ZD&#10;kaCi8GjApNP2GaMBGrDB7uuGWI6RfKtAS1VWFKFjo1GUsxwMe7qzOt0higJUgz1G4/TGj12+MVas&#10;O7gpi4lR+gr014oojKDNkdVetdBkMYL9gxC6+NSOXj+frcUPAAAA//8DAFBLAwQUAAYACAAAACEA&#10;euL4z90AAAAHAQAADwAAAGRycy9kb3ducmV2LnhtbEyPT0vEMBDF74LfIYzgRdxkF1nX2nRxBREE&#10;QVcPHmebsSltJrVJ//jtzXrRyzCPN7z5vXw7u1aM1Ifas4blQoEgLr2pudLw/vZwuQERIrLB1jNp&#10;+KYA2+L0JMfM+IlfadzHSqQQDhlqsDF2mZShtOQwLHxHnLxP3zuMSfaVND1OKdy1cqXUWjqsOX2w&#10;2NG9pbLZD07D9VR+NcP4vNqZj8Y/XTxOdocvWp+fzXe3ICLN8e8YjvgJHYrEdPADmyBaDalI/J1H&#10;b3mjkj6kbb25UiCLXP7nL34AAAD//wMAUEsBAi0AFAAGAAgAAAAhALaDOJL+AAAA4QEAABMAAAAA&#10;AAAAAAAAAAAAAAAAAFtDb250ZW50X1R5cGVzXS54bWxQSwECLQAUAAYACAAAACEAOP0h/9YAAACU&#10;AQAACwAAAAAAAAAAAAAAAAAvAQAAX3JlbHMvLnJlbHNQSwECLQAUAAYACAAAACEAk6VsjX4CAAD+&#10;BAAADgAAAAAAAAAAAAAAAAAuAgAAZHJzL2Uyb0RvYy54bWxQSwECLQAUAAYACAAAACEAeuL4z90A&#10;AAAHAQAADwAAAAAAAAAAAAAAAADYBAAAZHJzL2Rvd25yZXYueG1sUEsFBgAAAAAEAAQA8wAAAOIF&#10;AAAAAA==&#10;" fillcolor="#fefefe" stroked="f">
                <w10:wrap anchorx="page" anchory="page"/>
              </v:rect>
            </w:pict>
          </mc:Fallback>
        </mc:AlternateContent>
      </w:r>
    </w:p>
    <w:p w:rsidR="00B717B5" w:rsidRDefault="001A4BB7">
      <w:pPr>
        <w:pStyle w:val="1"/>
        <w:shd w:val="clear" w:color="auto" w:fill="auto"/>
        <w:spacing w:after="620" w:line="269" w:lineRule="auto"/>
        <w:ind w:firstLine="0"/>
        <w:jc w:val="center"/>
      </w:pPr>
      <w:r>
        <w:rPr>
          <w:b/>
          <w:bCs/>
        </w:rPr>
        <w:t>ФИНАНСОВО-ЭКОНОМИЧЕСКОЕ ОБОСНОВАНИЕ</w:t>
      </w:r>
      <w:r>
        <w:rPr>
          <w:b/>
          <w:bCs/>
        </w:rPr>
        <w:br/>
        <w:t>к проекту закона Алтайского края «О внесении изменени</w:t>
      </w:r>
      <w:r w:rsidR="00163ACC">
        <w:rPr>
          <w:b/>
          <w:bCs/>
        </w:rPr>
        <w:t>й</w:t>
      </w:r>
      <w:r>
        <w:rPr>
          <w:b/>
          <w:bCs/>
        </w:rPr>
        <w:t xml:space="preserve"> в закон</w:t>
      </w:r>
      <w:r>
        <w:rPr>
          <w:b/>
          <w:bCs/>
        </w:rPr>
        <w:br/>
        <w:t>Алтайского края «О материнском (семейном) капитале в Алтайском крае»</w:t>
      </w:r>
    </w:p>
    <w:p w:rsidR="00B717B5" w:rsidRPr="00EC3DD2" w:rsidRDefault="001A4BB7">
      <w:pPr>
        <w:pStyle w:val="1"/>
        <w:shd w:val="clear" w:color="auto" w:fill="auto"/>
        <w:spacing w:after="0"/>
        <w:ind w:firstLine="760"/>
      </w:pPr>
      <w:r w:rsidRPr="00EC3DD2">
        <w:t xml:space="preserve">В соответствии с законом Алтайского края «О материнском (семейном) капитале в Алтайском крае» </w:t>
      </w:r>
      <w:r w:rsidR="005E3023">
        <w:t xml:space="preserve">по состоянию на </w:t>
      </w:r>
      <w:r w:rsidR="00EC3DD2" w:rsidRPr="00EC3DD2">
        <w:t>1</w:t>
      </w:r>
      <w:r w:rsidR="005E3023">
        <w:t xml:space="preserve"> </w:t>
      </w:r>
      <w:r w:rsidR="00BB07FA">
        <w:t>июня</w:t>
      </w:r>
      <w:r w:rsidR="005E3023">
        <w:t xml:space="preserve"> </w:t>
      </w:r>
      <w:r w:rsidR="00EC3DD2" w:rsidRPr="00EC3DD2">
        <w:t xml:space="preserve">2020 </w:t>
      </w:r>
      <w:r w:rsidR="005E3023">
        <w:t xml:space="preserve">года </w:t>
      </w:r>
      <w:r w:rsidRPr="00EC3DD2">
        <w:t xml:space="preserve">органами социальной защиты населения право на предоставление регионального материнского капитала определено </w:t>
      </w:r>
      <w:r w:rsidR="00D470E2">
        <w:t>40</w:t>
      </w:r>
      <w:r w:rsidR="00BB07FA">
        <w:t>,3</w:t>
      </w:r>
      <w:r w:rsidRPr="00EC3DD2">
        <w:t xml:space="preserve"> тыс. семей. Распорядились его средствами (частью средств) </w:t>
      </w:r>
      <w:r w:rsidR="00EC3DD2" w:rsidRPr="00EC3DD2">
        <w:t>16,</w:t>
      </w:r>
      <w:r w:rsidR="00D470E2">
        <w:t>5</w:t>
      </w:r>
      <w:r w:rsidR="005E3023">
        <w:t> </w:t>
      </w:r>
      <w:r w:rsidRPr="00EC3DD2">
        <w:t>тыс.</w:t>
      </w:r>
      <w:r w:rsidR="005E3023">
        <w:t> </w:t>
      </w:r>
      <w:r w:rsidRPr="00EC3DD2">
        <w:t>семей.</w:t>
      </w:r>
    </w:p>
    <w:p w:rsidR="00B717B5" w:rsidRPr="00EC3DD2" w:rsidRDefault="001A4BB7" w:rsidP="00D470E2">
      <w:pPr>
        <w:pStyle w:val="1"/>
        <w:shd w:val="clear" w:color="auto" w:fill="auto"/>
        <w:spacing w:after="0" w:line="240" w:lineRule="auto"/>
        <w:ind w:firstLine="760"/>
      </w:pPr>
      <w:r w:rsidRPr="00EC3DD2">
        <w:t xml:space="preserve">С 1 января 2020 года законом Алтайского края «О краевом бюджете на 2020 год и на плановый период 2021 и 2022 годов» размер </w:t>
      </w:r>
      <w:r w:rsidR="00EC3DD2" w:rsidRPr="00EC3DD2">
        <w:t xml:space="preserve">регионального </w:t>
      </w:r>
      <w:r w:rsidRPr="00EC3DD2">
        <w:t>материнского капитала установлен в размере 55387,5 рубл</w:t>
      </w:r>
      <w:r w:rsidR="005E3023">
        <w:t>ей</w:t>
      </w:r>
      <w:r w:rsidRPr="00EC3DD2">
        <w:t>.</w:t>
      </w:r>
      <w:r w:rsidR="00EC3DD2" w:rsidRPr="00EC3DD2">
        <w:t xml:space="preserve"> Срок распоряжения средствами регионального материнского капитала не ограничен.</w:t>
      </w:r>
    </w:p>
    <w:p w:rsidR="00D470E2" w:rsidRDefault="00D470E2" w:rsidP="00D470E2">
      <w:pPr>
        <w:pStyle w:val="1"/>
        <w:shd w:val="clear" w:color="auto" w:fill="auto"/>
        <w:spacing w:after="0" w:line="240" w:lineRule="auto"/>
        <w:ind w:firstLine="760"/>
      </w:pPr>
      <w:r w:rsidRPr="00EC3DD2">
        <w:t xml:space="preserve">Законом о краевом бюджете на 2020 год и на плановый период 2021 и 2022 годов </w:t>
      </w:r>
      <w:r>
        <w:t xml:space="preserve">на использование гражданами регионального материнского капитал </w:t>
      </w:r>
      <w:r w:rsidRPr="00EC3DD2">
        <w:t>предусмотрен</w:t>
      </w:r>
      <w:r>
        <w:t xml:space="preserve">о 193,8 млн. рублей. </w:t>
      </w:r>
    </w:p>
    <w:p w:rsidR="00D470E2" w:rsidRDefault="00D470E2" w:rsidP="00D470E2">
      <w:pPr>
        <w:pStyle w:val="1"/>
        <w:shd w:val="clear" w:color="auto" w:fill="auto"/>
        <w:spacing w:after="0" w:line="240" w:lineRule="auto"/>
        <w:ind w:firstLine="760"/>
      </w:pPr>
      <w:r>
        <w:t xml:space="preserve">При расширении направлений использования регионального материнского капитала в части направления его средств (части средств) на газификацию жилого помещения природным газом </w:t>
      </w:r>
      <w:r w:rsidR="0035358A">
        <w:t>выделени</w:t>
      </w:r>
      <w:r w:rsidR="00BB07FA">
        <w:t>я</w:t>
      </w:r>
      <w:r w:rsidR="0035358A">
        <w:t xml:space="preserve"> дополнительных средств краевого бюджета не потребуется</w:t>
      </w:r>
      <w:r>
        <w:t>.</w:t>
      </w:r>
    </w:p>
    <w:p w:rsidR="00D470E2" w:rsidRDefault="00D470E2">
      <w:pPr>
        <w:pStyle w:val="1"/>
        <w:shd w:val="clear" w:color="auto" w:fill="auto"/>
        <w:spacing w:after="0"/>
        <w:ind w:firstLine="760"/>
      </w:pPr>
    </w:p>
    <w:p w:rsidR="00D470E2" w:rsidRDefault="00D470E2">
      <w:pPr>
        <w:pStyle w:val="1"/>
        <w:shd w:val="clear" w:color="auto" w:fill="auto"/>
        <w:spacing w:after="0"/>
        <w:ind w:firstLine="760"/>
      </w:pPr>
    </w:p>
    <w:p w:rsidR="00D470E2" w:rsidRDefault="00D470E2">
      <w:pPr>
        <w:pStyle w:val="1"/>
        <w:shd w:val="clear" w:color="auto" w:fill="auto"/>
        <w:spacing w:after="0"/>
        <w:ind w:firstLine="760"/>
      </w:pPr>
    </w:p>
    <w:p w:rsidR="00B717B5" w:rsidRDefault="001A4BB7">
      <w:pPr>
        <w:pStyle w:val="1"/>
        <w:shd w:val="clear" w:color="auto" w:fill="auto"/>
        <w:spacing w:after="0" w:line="240" w:lineRule="auto"/>
        <w:ind w:firstLine="0"/>
        <w:jc w:val="left"/>
      </w:pPr>
      <w:r>
        <w:t>Руководитель</w:t>
      </w:r>
    </w:p>
    <w:p w:rsidR="00B717B5" w:rsidRDefault="00391467" w:rsidP="00EC3DD2">
      <w:pPr>
        <w:pStyle w:val="1"/>
        <w:shd w:val="clear" w:color="auto" w:fill="auto"/>
        <w:spacing w:after="320" w:line="240" w:lineRule="auto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377487113" behindDoc="1" locked="0" layoutInCell="1" allowOverlap="1">
                <wp:simplePos x="0" y="0"/>
                <wp:positionH relativeFrom="margin">
                  <wp:posOffset>5078095</wp:posOffset>
                </wp:positionH>
                <wp:positionV relativeFrom="paragraph">
                  <wp:posOffset>38100</wp:posOffset>
                </wp:positionV>
                <wp:extent cx="1009015" cy="189865"/>
                <wp:effectExtent l="0" t="0" r="635" b="2540"/>
                <wp:wrapSquare wrapText="left"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3DD2" w:rsidRPr="00EC3DD2" w:rsidRDefault="005E3023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EC3DD2" w:rsidRPr="00EC3DD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С.Н. Приб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99.85pt;margin-top:3pt;width:79.45pt;height:14.95pt;z-index:-1258293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FrvqgIAAKo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Qr&#10;6B1GgnbQons2GnQjRxSGtjxDr1PwuuvBz4ywb10tVd3fyvKrRkKuGyp27FopOTSMVpBeYG/6Z1cn&#10;HG1BtsMHWUEcujfSAY216iwgVAMBOrTp4dQam0tpQxKSkGCBUQlnQZzEy4ULQdP5dq+0ecdkh6yR&#10;YQWtd+j0cKuNzYams4sNJmTB29a1vxVPNsBx2oHYcNWe2SxcN38kJNnEmzjyonC58SKS5951sY68&#10;ZRFcLvI3+XqdBz9t3CBKG15VTNgws7KC6M86d9T4pImTtrRseWXhbEpa7bbrVqEDBWUX7jsW5MzN&#10;f5qGKwJweUYpCCNyEyZesYwvvaiIFl5ySWKPBMlNsiRREuXFU0q3XLB/p4SGDCeLcDGJ6bfciPte&#10;cqNpxw3MjpZ3GY5PTjS1EtyIyrXWUN5O9lkpbPqPpYB2z412grUandRqxu0IKFbFW1k9gHSVBGWB&#10;PmHggdFI9R2jAYZHhvW3PVUMo/a9APnbSTMbaja2s0FFCVczbDCazLWZJtK+V3zXAPL8wK7hiRTc&#10;qfcxi+PDgoHgSByHl5045//O63HErn4BAAD//wMAUEsDBBQABgAIAAAAIQCA37X/3AAAAAgBAAAP&#10;AAAAZHJzL2Rvd25yZXYueG1sTI8xT8MwEIV3JP6DdUgsiDopalqHOBVCsLBRWNjc+Egi7HMUu0no&#10;r+eYYDy9p+++V+0X78SEY+wDachXGQikJtieWg3vb8+3OxAxGbLGBUIN3xhhX19eVKa0YaZXnA6p&#10;FQyhWBoNXUpDKWVsOvQmrsKAxNlnGL1JfI6ttKOZGe6dXGdZIb3piT90ZsDHDpuvw8lrKJan4eZF&#10;4Xo+N26ij3OeJ8y1vr5aHu5BJFzSXxl+9VkdanY6hhPZKJyGrVJbrjKMJ3GuNrsCxFHD3UaBrCv5&#10;f0D9AwAA//8DAFBLAQItABQABgAIAAAAIQC2gziS/gAAAOEBAAATAAAAAAAAAAAAAAAAAAAAAABb&#10;Q29udGVudF9UeXBlc10ueG1sUEsBAi0AFAAGAAgAAAAhADj9If/WAAAAlAEAAAsAAAAAAAAAAAAA&#10;AAAALwEAAF9yZWxzLy5yZWxzUEsBAi0AFAAGAAgAAAAhAPSoWu+qAgAAqgUAAA4AAAAAAAAAAAAA&#10;AAAALgIAAGRycy9lMm9Eb2MueG1sUEsBAi0AFAAGAAgAAAAhAIDftf/cAAAACAEAAA8AAAAAAAAA&#10;AAAAAAAABAUAAGRycy9kb3ducmV2LnhtbFBLBQYAAAAABAAEAPMAAAANBgAAAAA=&#10;" filled="f" stroked="f">
                <v:textbox style="mso-fit-shape-to-text:t" inset="0,0,0,0">
                  <w:txbxContent>
                    <w:p w:rsidR="00EC3DD2" w:rsidRPr="00EC3DD2" w:rsidRDefault="005E3023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</w:t>
                      </w:r>
                      <w:r w:rsidR="00EC3DD2" w:rsidRPr="00EC3DD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С.Н. Приб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1A4BB7">
        <w:t>фракции «Единая Россия»</w:t>
      </w:r>
    </w:p>
    <w:sectPr w:rsidR="00B717B5" w:rsidSect="0039546C">
      <w:pgSz w:w="11900" w:h="16840"/>
      <w:pgMar w:top="799" w:right="585" w:bottom="799" w:left="1633" w:header="37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3A9" w:rsidRDefault="003663A9">
      <w:r>
        <w:separator/>
      </w:r>
    </w:p>
  </w:endnote>
  <w:endnote w:type="continuationSeparator" w:id="0">
    <w:p w:rsidR="003663A9" w:rsidRDefault="0036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3A9" w:rsidRDefault="003663A9"/>
  </w:footnote>
  <w:footnote w:type="continuationSeparator" w:id="0">
    <w:p w:rsidR="003663A9" w:rsidRDefault="003663A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15499"/>
    <w:multiLevelType w:val="multilevel"/>
    <w:tmpl w:val="8E829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985E2D"/>
    <w:multiLevelType w:val="multilevel"/>
    <w:tmpl w:val="7A105B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B5"/>
    <w:rsid w:val="00047671"/>
    <w:rsid w:val="00053120"/>
    <w:rsid w:val="00143493"/>
    <w:rsid w:val="00163ACC"/>
    <w:rsid w:val="001A4BB7"/>
    <w:rsid w:val="001F3560"/>
    <w:rsid w:val="00202168"/>
    <w:rsid w:val="0035358A"/>
    <w:rsid w:val="003663A9"/>
    <w:rsid w:val="00391467"/>
    <w:rsid w:val="0039546C"/>
    <w:rsid w:val="004907AE"/>
    <w:rsid w:val="00580B3F"/>
    <w:rsid w:val="005E3023"/>
    <w:rsid w:val="00B17A54"/>
    <w:rsid w:val="00B717B5"/>
    <w:rsid w:val="00BB07FA"/>
    <w:rsid w:val="00D470E2"/>
    <w:rsid w:val="00D55BB9"/>
    <w:rsid w:val="00EC3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5:docId w15:val="{377DA2D2-C312-4856-A0CA-583FA5EA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24242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24242"/>
      <w:sz w:val="20"/>
      <w:szCs w:val="20"/>
      <w:u w:val="none"/>
    </w:rPr>
  </w:style>
  <w:style w:type="character" w:customStyle="1" w:styleId="a4">
    <w:name w:val="Подпись к картинк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color w:val="424242"/>
      <w:sz w:val="17"/>
      <w:szCs w:val="17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24242"/>
      <w:sz w:val="36"/>
      <w:szCs w:val="3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80" w:line="259" w:lineRule="auto"/>
      <w:ind w:firstLine="400"/>
      <w:jc w:val="both"/>
    </w:pPr>
    <w:rPr>
      <w:rFonts w:ascii="Times New Roman" w:eastAsia="Times New Roman" w:hAnsi="Times New Roman" w:cs="Times New Roman"/>
      <w:color w:val="424242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0" w:line="266" w:lineRule="auto"/>
      <w:ind w:left="160"/>
      <w:jc w:val="center"/>
    </w:pPr>
    <w:rPr>
      <w:rFonts w:ascii="Times New Roman" w:eastAsia="Times New Roman" w:hAnsi="Times New Roman" w:cs="Times New Roman"/>
      <w:b/>
      <w:bCs/>
      <w:color w:val="424242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Arial" w:eastAsia="Arial" w:hAnsi="Arial" w:cs="Arial"/>
      <w:color w:val="424242"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90"/>
      <w:jc w:val="center"/>
      <w:outlineLvl w:val="0"/>
    </w:pPr>
    <w:rPr>
      <w:rFonts w:ascii="Times New Roman" w:eastAsia="Times New Roman" w:hAnsi="Times New Roman" w:cs="Times New Roman"/>
      <w:b/>
      <w:bCs/>
      <w:color w:val="42424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Кравцова С.А.</dc:creator>
  <cp:lastModifiedBy>Приемная представителя Губернатора АК</cp:lastModifiedBy>
  <cp:revision>2</cp:revision>
  <dcterms:created xsi:type="dcterms:W3CDTF">2020-08-14T05:20:00Z</dcterms:created>
  <dcterms:modified xsi:type="dcterms:W3CDTF">2020-08-14T05:20:00Z</dcterms:modified>
</cp:coreProperties>
</file>